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99977">
      <w:pPr>
        <w:pStyle w:val="6"/>
        <w:jc w:val="center"/>
        <w:outlineLvl w:val="1"/>
        <w:rPr>
          <w:rFonts w:hint="eastAsia" w:asciiTheme="majorEastAsia" w:hAnsiTheme="majorEastAsia" w:eastAsiaTheme="majorEastAsia" w:cstheme="majorEastAsia"/>
          <w:b/>
          <w:sz w:val="44"/>
          <w:szCs w:val="44"/>
        </w:rPr>
      </w:pPr>
      <w:bookmarkStart w:id="0" w:name="_GoBack"/>
      <w:bookmarkEnd w:id="0"/>
      <w:r>
        <w:rPr>
          <w:rFonts w:hint="eastAsia" w:asciiTheme="majorEastAsia" w:hAnsiTheme="majorEastAsia" w:eastAsiaTheme="majorEastAsia" w:cstheme="majorEastAsia"/>
          <w:b/>
          <w:sz w:val="44"/>
          <w:szCs w:val="44"/>
        </w:rPr>
        <w:t>拟签订合同文本</w:t>
      </w:r>
    </w:p>
    <w:p w14:paraId="175107C0">
      <w:pPr>
        <w:pStyle w:val="6"/>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48"/>
          <w:szCs w:val="48"/>
          <w:lang w:val="en-US" w:eastAsia="zh-CN"/>
        </w:rPr>
        <w:t>西安医学院第三附属医院</w:t>
      </w:r>
    </w:p>
    <w:p w14:paraId="12CE96C1">
      <w:pPr>
        <w:pStyle w:val="6"/>
        <w:jc w:val="center"/>
        <w:rPr>
          <w:rFonts w:hint="eastAsia" w:asciiTheme="minorEastAsia" w:hAnsiTheme="minorEastAsia" w:eastAsiaTheme="minorEastAsia" w:cstheme="minorEastAsia"/>
          <w:sz w:val="28"/>
          <w:szCs w:val="28"/>
        </w:rPr>
      </w:pPr>
    </w:p>
    <w:p w14:paraId="21C6DBC3">
      <w:pPr>
        <w:pStyle w:val="6"/>
        <w:jc w:val="center"/>
        <w:rPr>
          <w:rFonts w:hint="eastAsia"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rPr>
        <w:t>货物类合同</w:t>
      </w:r>
    </w:p>
    <w:p w14:paraId="33138600">
      <w:pPr>
        <w:pStyle w:val="6"/>
        <w:jc w:val="center"/>
        <w:rPr>
          <w:rFonts w:hint="eastAsia" w:asciiTheme="minorEastAsia" w:hAnsiTheme="minorEastAsia" w:eastAsiaTheme="minorEastAsia" w:cstheme="minorEastAsia"/>
          <w:sz w:val="28"/>
          <w:szCs w:val="28"/>
        </w:rPr>
      </w:pPr>
    </w:p>
    <w:p w14:paraId="672B607F">
      <w:pPr>
        <w:pStyle w:val="6"/>
        <w:ind w:firstLine="1600" w:firstLineChars="5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项目名称：</w:t>
      </w:r>
    </w:p>
    <w:p w14:paraId="52BBB417">
      <w:pPr>
        <w:pStyle w:val="6"/>
        <w:ind w:firstLine="1600" w:firstLineChars="5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项目编号：</w:t>
      </w:r>
    </w:p>
    <w:p w14:paraId="56CBD0AA">
      <w:pPr>
        <w:pStyle w:val="6"/>
        <w:jc w:val="center"/>
        <w:rPr>
          <w:rFonts w:hint="eastAsia" w:asciiTheme="minorEastAsia" w:hAnsiTheme="minorEastAsia" w:eastAsiaTheme="minorEastAsia" w:cstheme="minorEastAsia"/>
          <w:sz w:val="32"/>
          <w:szCs w:val="32"/>
        </w:rPr>
      </w:pPr>
    </w:p>
    <w:p w14:paraId="5815E728">
      <w:pPr>
        <w:pStyle w:val="6"/>
        <w:jc w:val="center"/>
        <w:rPr>
          <w:rFonts w:hint="eastAsia" w:asciiTheme="minorEastAsia" w:hAnsiTheme="minorEastAsia" w:eastAsiaTheme="minorEastAsia" w:cstheme="minorEastAsia"/>
          <w:sz w:val="32"/>
          <w:szCs w:val="32"/>
        </w:rPr>
      </w:pPr>
      <w:r>
        <w:rPr>
          <w:rFonts w:hint="eastAsia" w:asciiTheme="minorEastAsia" w:hAnsi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甲方：</w:t>
      </w:r>
      <w:r>
        <w:rPr>
          <w:rFonts w:hint="eastAsia" w:asciiTheme="minorEastAsia" w:hAnsiTheme="minorEastAsia" w:eastAsiaTheme="minorEastAsia" w:cstheme="minorEastAsia"/>
          <w:sz w:val="32"/>
          <w:szCs w:val="32"/>
          <w:lang w:val="en-US" w:eastAsia="zh-CN"/>
        </w:rPr>
        <w:t>西安医学院第三附属医院</w:t>
      </w:r>
    </w:p>
    <w:p w14:paraId="07D87E24">
      <w:pPr>
        <w:pStyle w:val="6"/>
        <w:ind w:firstLine="2240" w:firstLineChars="700"/>
        <w:jc w:val="both"/>
        <w:rPr>
          <w:rFonts w:hint="default" w:asciiTheme="minorEastAsia" w:hAnsiTheme="minorEastAsia" w:eastAsiaTheme="minorEastAsia" w:cstheme="minorEastAsia"/>
          <w:sz w:val="32"/>
          <w:szCs w:val="32"/>
          <w:lang w:val="en-US"/>
        </w:rPr>
      </w:pPr>
      <w:r>
        <w:rPr>
          <w:rFonts w:hint="eastAsia" w:asciiTheme="minorEastAsia" w:hAnsiTheme="minorEastAsia" w:eastAsiaTheme="minorEastAsia" w:cstheme="minorEastAsia"/>
          <w:sz w:val="32"/>
          <w:szCs w:val="32"/>
        </w:rPr>
        <w:t>乙方：</w:t>
      </w:r>
      <w:r>
        <w:rPr>
          <w:rFonts w:hint="eastAsia" w:asciiTheme="minorEastAsia" w:hAnsiTheme="minorEastAsia" w:cstheme="minorEastAsia"/>
          <w:sz w:val="28"/>
          <w:szCs w:val="28"/>
          <w:u w:val="single"/>
          <w:lang w:val="en-US" w:eastAsia="zh-CN"/>
        </w:rPr>
        <w:t xml:space="preserve">                        </w:t>
      </w:r>
    </w:p>
    <w:p w14:paraId="2A1E2748">
      <w:pPr>
        <w:pStyle w:val="6"/>
        <w:ind w:firstLine="2240" w:firstLineChars="700"/>
        <w:jc w:val="both"/>
        <w:rPr>
          <w:rFonts w:hint="eastAsia" w:asciiTheme="minorEastAsia" w:hAnsiTheme="minorEastAsia" w:eastAsiaTheme="minorEastAsia" w:cstheme="minorEastAsia"/>
          <w:sz w:val="28"/>
          <w:szCs w:val="28"/>
        </w:rPr>
      </w:pPr>
      <w:r>
        <w:rPr>
          <w:rFonts w:hint="eastAsia" w:asciiTheme="minorEastAsia" w:hAnsiTheme="minorEastAsia" w:cstheme="minorEastAsia"/>
          <w:sz w:val="32"/>
          <w:szCs w:val="32"/>
          <w:lang w:val="en-US" w:eastAsia="zh-CN"/>
        </w:rPr>
        <w:t xml:space="preserve">日期：  </w:t>
      </w:r>
      <w:r>
        <w:rPr>
          <w:rFonts w:hint="eastAsia" w:asciiTheme="minorEastAsia" w:hAnsiTheme="minorEastAsia" w:eastAsiaTheme="minorEastAsia" w:cstheme="minorEastAsia"/>
          <w:sz w:val="32"/>
          <w:szCs w:val="32"/>
        </w:rPr>
        <w:t>年</w:t>
      </w:r>
      <w:r>
        <w:rPr>
          <w:rFonts w:hint="eastAsia" w:asciiTheme="minorEastAsia" w:hAnsi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28"/>
          <w:szCs w:val="28"/>
        </w:rPr>
        <w:br w:type="page"/>
      </w:r>
    </w:p>
    <w:p w14:paraId="015FA355">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w:t>
      </w:r>
      <w:r>
        <w:rPr>
          <w:rFonts w:hint="eastAsia" w:asciiTheme="minorEastAsia" w:hAnsiTheme="minorEastAsia" w:eastAsiaTheme="minorEastAsia" w:cstheme="minorEastAsia"/>
          <w:sz w:val="32"/>
          <w:szCs w:val="32"/>
          <w:lang w:val="en-US" w:eastAsia="zh-CN"/>
        </w:rPr>
        <w:t>西安医学院第三附属医院</w:t>
      </w:r>
    </w:p>
    <w:p w14:paraId="6F35A2B8">
      <w:pPr>
        <w:pStyle w:val="6"/>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w:t>
      </w:r>
      <w:r>
        <w:rPr>
          <w:rFonts w:hint="eastAsia" w:asciiTheme="minorEastAsia" w:hAnsiTheme="minorEastAsia" w:cstheme="minorEastAsia"/>
          <w:sz w:val="28"/>
          <w:szCs w:val="28"/>
          <w:u w:val="single"/>
          <w:lang w:val="en-US" w:eastAsia="zh-CN"/>
        </w:rPr>
        <w:t xml:space="preserve">                        </w:t>
      </w:r>
    </w:p>
    <w:p w14:paraId="0350D50A">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甲方按照政府采购程序组织招标，确定乙方为成交供应商。依据《中华人民共和国政府采购法》、《中华人民共和国招标投标法》、《中华人民共和国民法典》，经甲、乙双方协商、确认，达成如下条款。</w:t>
      </w:r>
    </w:p>
    <w:p w14:paraId="5DA0C0FA">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合同标的货物内容及数量</w:t>
      </w:r>
    </w:p>
    <w:p w14:paraId="15A5CA01">
      <w:pPr>
        <w:pStyle w:val="6"/>
        <w:numPr>
          <w:ilvl w:val="0"/>
          <w:numId w:val="0"/>
        </w:numPr>
        <w:jc w:val="left"/>
        <w:rPr>
          <w:rFonts w:hint="default"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 xml:space="preserve">   </w:t>
      </w:r>
      <w:r>
        <w:rPr>
          <w:rFonts w:hint="eastAsia" w:asciiTheme="minorEastAsia" w:hAnsiTheme="minorEastAsia" w:cstheme="minorEastAsia"/>
          <w:sz w:val="28"/>
          <w:szCs w:val="28"/>
          <w:u w:val="single"/>
          <w:lang w:val="en-US" w:eastAsia="zh-CN"/>
        </w:rPr>
        <w:t xml:space="preserve">                                                       </w:t>
      </w:r>
    </w:p>
    <w:p w14:paraId="155797A4">
      <w:pPr>
        <w:pStyle w:val="6"/>
        <w:numPr>
          <w:ilvl w:val="0"/>
          <w:numId w:val="0"/>
        </w:numPr>
        <w:jc w:val="left"/>
        <w:rPr>
          <w:rFonts w:hint="eastAsia" w:asciiTheme="minorEastAsia" w:hAnsiTheme="minorEastAsia" w:eastAsiaTheme="minorEastAsia" w:cstheme="minorEastAsia"/>
          <w:b w:val="0"/>
          <w:bCs w:val="0"/>
          <w:sz w:val="28"/>
          <w:szCs w:val="28"/>
        </w:rPr>
      </w:pPr>
    </w:p>
    <w:p w14:paraId="1D16EEA8">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合同价款</w:t>
      </w:r>
    </w:p>
    <w:p w14:paraId="7A2BE454">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(一)合同总价款为人民币(大写)</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元。</w:t>
      </w:r>
    </w:p>
    <w:p w14:paraId="079B04A1">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(二)合同总价包括:税费、货物费、运输费(含保险费)、装卸、安装调试费、检测验收、培训、技术服务及其它乙方履行合同义务所需的全部费用。本合同执行期间合同总价不变，甲方无需向乙方另行支付费用。</w:t>
      </w:r>
    </w:p>
    <w:p w14:paraId="2472696E">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款项结算</w:t>
      </w:r>
    </w:p>
    <w:p w14:paraId="00FE9488">
      <w:pPr>
        <w:pStyle w:val="6"/>
        <w:numPr>
          <w:ilvl w:val="0"/>
          <w:numId w:val="2"/>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设备到货安装试运行稳定且验收合格，</w:t>
      </w:r>
    </w:p>
    <w:p w14:paraId="33863E96">
      <w:pPr>
        <w:pStyle w:val="7"/>
        <w:snapToGrid w:val="0"/>
        <w:spacing w:line="460" w:lineRule="exact"/>
        <w:ind w:firstLine="480"/>
      </w:pPr>
      <w:r>
        <w:rPr>
          <w:rFonts w:hint="eastAsia" w:asciiTheme="minorEastAsia" w:hAnsiTheme="minorEastAsia" w:eastAsiaTheme="minorEastAsia" w:cstheme="minorEastAsia"/>
          <w:sz w:val="28"/>
          <w:szCs w:val="28"/>
        </w:rPr>
        <w:t>1.付款方式及质保期限：设备验收合格后一次性付款；钬激光治疗机整机（含主机、激光器及所有光纤）质保期</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年，激光器核心部件延长保修期限</w:t>
      </w:r>
      <w:r>
        <w:rPr>
          <w:rFonts w:hint="eastAsia" w:asciiTheme="minorEastAsia" w:hAnsiTheme="minorEastAsia" w:eastAsiaTheme="minorEastAsia" w:cstheme="minorEastAsia"/>
          <w:sz w:val="28"/>
          <w:szCs w:val="28"/>
          <w:lang w:val="en-US" w:eastAsia="zh-CN"/>
        </w:rPr>
        <w:t>至5年</w:t>
      </w:r>
      <w:r>
        <w:rPr>
          <w:rFonts w:hint="eastAsia" w:asciiTheme="minorEastAsia" w:hAnsiTheme="minorEastAsia" w:eastAsiaTheme="minorEastAsia" w:cstheme="minorEastAsia"/>
          <w:sz w:val="28"/>
          <w:szCs w:val="28"/>
        </w:rPr>
        <w:t>。尿动力学分析仪</w:t>
      </w:r>
      <w:r>
        <w:rPr>
          <w:rFonts w:hint="eastAsia" w:asciiTheme="minorEastAsia" w:hAnsiTheme="minorEastAsia" w:eastAsiaTheme="minorEastAsia" w:cstheme="minorEastAsia"/>
          <w:sz w:val="28"/>
          <w:szCs w:val="28"/>
          <w:lang w:val="en-US" w:eastAsia="zh-CN"/>
        </w:rPr>
        <w:t>整机（含主机、传感器及软件系统）质保期≥3年；关键传感器（压力传感器、尿流率传感器）延长保修期至5年。</w:t>
      </w:r>
      <w:r>
        <w:rPr>
          <w:rFonts w:hint="eastAsia" w:asciiTheme="minorEastAsia" w:hAnsiTheme="minorEastAsia" w:eastAsiaTheme="minorEastAsia" w:cstheme="minorEastAsia"/>
          <w:sz w:val="28"/>
          <w:szCs w:val="28"/>
        </w:rPr>
        <w:t>医用灌注泵主机及所有管路</w:t>
      </w:r>
      <w:r>
        <w:rPr>
          <w:rFonts w:hint="eastAsia" w:asciiTheme="minorEastAsia" w:hAnsiTheme="minorEastAsia" w:eastAsiaTheme="minorEastAsia" w:cstheme="minorEastAsia"/>
          <w:sz w:val="28"/>
          <w:szCs w:val="28"/>
          <w:lang w:val="en-US" w:eastAsia="zh-CN"/>
        </w:rPr>
        <w:t>质保期≥3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质保期</w:t>
      </w:r>
      <w:r>
        <w:rPr>
          <w:rFonts w:hint="eastAsia" w:asciiTheme="minorEastAsia" w:hAnsiTheme="minorEastAsia" w:eastAsiaTheme="minorEastAsia" w:cstheme="minorEastAsia"/>
          <w:sz w:val="28"/>
          <w:szCs w:val="28"/>
        </w:rPr>
        <w:t>自货物终验合格之日起计算，</w:t>
      </w:r>
      <w:r>
        <w:rPr>
          <w:rFonts w:hint="eastAsia" w:asciiTheme="minorEastAsia" w:hAnsiTheme="minorEastAsia" w:eastAsiaTheme="minorEastAsia" w:cstheme="minorEastAsia"/>
          <w:sz w:val="28"/>
          <w:szCs w:val="28"/>
          <w:lang w:val="en-US" w:eastAsia="zh-CN"/>
        </w:rPr>
        <w:t>并在合同签订之前提供原厂质保承诺函，</w:t>
      </w:r>
      <w:r>
        <w:rPr>
          <w:rFonts w:hint="eastAsia" w:asciiTheme="minorEastAsia" w:hAnsiTheme="minorEastAsia" w:eastAsiaTheme="minorEastAsia" w:cstheme="minorEastAsia"/>
          <w:sz w:val="28"/>
          <w:szCs w:val="28"/>
        </w:rPr>
        <w:t>保修期内免费维护，并免费提供备品、备件，更换故障部件、设备等。</w:t>
      </w:r>
      <w:r>
        <w:rPr>
          <w:rFonts w:hint="eastAsia" w:asciiTheme="minorEastAsia" w:hAnsiTheme="minorEastAsia" w:eastAsiaTheme="minorEastAsia" w:cstheme="minorEastAsia"/>
          <w:sz w:val="28"/>
          <w:szCs w:val="28"/>
          <w:lang w:val="en-US" w:eastAsia="zh-CN"/>
        </w:rPr>
        <w:t xml:space="preserve"> </w:t>
      </w:r>
      <w:r>
        <w:rPr>
          <w:rFonts w:hint="eastAsia" w:ascii="宋体" w:hAnsi="宋体" w:eastAsia="宋体" w:cs="宋体"/>
          <w:b w:val="0"/>
          <w:i w:val="0"/>
          <w:strike w:val="0"/>
          <w:color w:val="auto"/>
          <w:sz w:val="28"/>
          <w:szCs w:val="28"/>
          <w:u w:val="none"/>
        </w:rPr>
        <w:t xml:space="preserve"> </w:t>
      </w:r>
    </w:p>
    <w:p w14:paraId="22592D36">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2.交付周期：合同签订后10日内须完成供货、安装与调试，并提供临床操作培训。</w:t>
      </w:r>
    </w:p>
    <w:p w14:paraId="29AEF83E">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3.培训服务：厂家应提供≥2次现场培训，内容须涵盖设备操作、导管安装、传感器校准、软件使用及基本故障排除，并须提供操作视频与纸质培训资料。  </w:t>
      </w:r>
    </w:p>
    <w:p w14:paraId="3711C335">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4.耗材供应：供应商应承诺5年内保障测压导管、电极等专用耗材的持续供应，并须提供常用耗材的详细阳光采购网挂网价清单</w:t>
      </w:r>
      <w:r>
        <w:rPr>
          <w:rFonts w:hint="eastAsia" w:asciiTheme="minorEastAsia" w:hAnsiTheme="minorEastAsia" w:eastAsiaTheme="minorEastAsia" w:cstheme="minorEastAsia"/>
          <w:sz w:val="28"/>
          <w:szCs w:val="28"/>
          <w:lang w:val="en-US" w:eastAsia="zh-CN"/>
        </w:rPr>
        <w:t>及供应耗材的供货单价清单</w:t>
      </w:r>
      <w:r>
        <w:rPr>
          <w:rFonts w:hint="eastAsia" w:asciiTheme="minorEastAsia" w:hAnsiTheme="minorEastAsia" w:eastAsiaTheme="minorEastAsia" w:cstheme="minorEastAsia"/>
          <w:sz w:val="28"/>
          <w:szCs w:val="28"/>
        </w:rPr>
        <w:t xml:space="preserve">。 </w:t>
      </w:r>
    </w:p>
    <w:p w14:paraId="7B52048A">
      <w:pPr>
        <w:pStyle w:val="6"/>
        <w:numPr>
          <w:ilvl w:val="0"/>
          <w:numId w:val="0"/>
        </w:numPr>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sz w:val="28"/>
          <w:szCs w:val="28"/>
        </w:rPr>
        <w:t>5. 技术支持：30分钟内响应，24小时内提出解决方案并解决故障，48小时内无法解决问题提供备用机。</w:t>
      </w:r>
    </w:p>
    <w:p w14:paraId="288E15E5">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(二)支付方式:银行转帐。乙方保证其提供的账号准确无误，若在合同履行期间发生变更，乙方需及时书面通知甲方，否则由此产生的后果由乙方承担。</w:t>
      </w:r>
    </w:p>
    <w:p w14:paraId="753C8625">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(三)结算方式:乙方持验收合格单，全额合规发票(按合同总价值开甲方)，中标通知书、供货合同，与甲方结算。若乙方未在甲方付款前提供等额合规发票的，甲方有权拒付合同款项，且不承担任何责任。</w:t>
      </w:r>
      <w:r>
        <w:rPr>
          <w:rFonts w:hint="eastAsia" w:asciiTheme="minorEastAsia" w:hAnsiTheme="minorEastAsia" w:eastAsiaTheme="minorEastAsia" w:cstheme="minorEastAsia"/>
          <w:b/>
          <w:bCs/>
          <w:sz w:val="28"/>
          <w:szCs w:val="28"/>
        </w:rPr>
        <w:t>四、交货条件</w:t>
      </w:r>
    </w:p>
    <w:p w14:paraId="65810D96">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(一)交货地点:</w:t>
      </w:r>
      <w:r>
        <w:rPr>
          <w:rFonts w:hint="eastAsia" w:asciiTheme="minorEastAsia" w:hAnsiTheme="minorEastAsia" w:eastAsiaTheme="minorEastAsia" w:cstheme="minorEastAsia"/>
          <w:sz w:val="32"/>
          <w:szCs w:val="32"/>
          <w:lang w:val="en-US" w:eastAsia="zh-CN"/>
        </w:rPr>
        <w:t>西安医学院第三附属医院</w:t>
      </w:r>
      <w:r>
        <w:rPr>
          <w:rFonts w:hint="eastAsia" w:asciiTheme="minorEastAsia" w:hAnsiTheme="minorEastAsia" w:eastAsiaTheme="minorEastAsia" w:cstheme="minorEastAsia"/>
          <w:sz w:val="28"/>
          <w:szCs w:val="28"/>
        </w:rPr>
        <w:t>指定地点。</w:t>
      </w:r>
    </w:p>
    <w:p w14:paraId="567803E0">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(二)交货期:合同签订后</w:t>
      </w:r>
      <w:r>
        <w:rPr>
          <w:rFonts w:hint="eastAsia" w:asciiTheme="minorEastAsia" w:hAnsiTheme="minorEastAsia" w:cstheme="minorEastAsia"/>
          <w:b w:val="0"/>
          <w:bCs w:val="0"/>
          <w:sz w:val="28"/>
          <w:szCs w:val="28"/>
          <w:lang w:val="en-US" w:eastAsia="zh-CN"/>
        </w:rPr>
        <w:t>10</w:t>
      </w:r>
      <w:r>
        <w:rPr>
          <w:rFonts w:hint="eastAsia" w:asciiTheme="minorEastAsia" w:hAnsiTheme="minorEastAsia" w:eastAsiaTheme="minorEastAsia" w:cstheme="minorEastAsia"/>
          <w:b w:val="0"/>
          <w:bCs w:val="0"/>
          <w:sz w:val="28"/>
          <w:szCs w:val="28"/>
        </w:rPr>
        <w:t>个日历日内交付甲方并经甲方验收合格。合同签订后</w:t>
      </w:r>
      <w:r>
        <w:rPr>
          <w:rFonts w:hint="eastAsia" w:asciiTheme="minorEastAsia" w:hAnsi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72B30D3B">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三)交付条件:货物产地、规格、型号和数量必须完全与合同、招标文件、投标文件要求一致，任意一项不符的，甲方均有权拒收货物，由此导致供货途期的，乙方自行承担相应的违约责任。货物安装、调试并正常运行后，由乙方进行自检，自检合格后申请甲方验收。</w:t>
      </w:r>
    </w:p>
    <w:p w14:paraId="5EC46D1C">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五、运输</w:t>
      </w:r>
    </w:p>
    <w:p w14:paraId="0C6FBFB0">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(一)运输由乙方负责，运杂费已包含在合同总价内，包括从货物供应地点至交货地点所含的运输费、装卸费、仓储费、保险费等。</w:t>
      </w:r>
    </w:p>
    <w:p w14:paraId="33B71AAA">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(二)运输方式由乙方自行选择，但必须保证按期交货。</w:t>
      </w:r>
    </w:p>
    <w:p w14:paraId="6123DB1A">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(三)货物验收合格前产生的一切毁损、灭失的风险及质量问题均由乙方承担。</w:t>
      </w:r>
    </w:p>
    <w:p w14:paraId="0B5FAF00">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六、质量保证</w:t>
      </w:r>
    </w:p>
    <w:p w14:paraId="0DE9146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乙方所供货物必须执行下列条款:</w:t>
      </w:r>
    </w:p>
    <w:p w14:paraId="3C2C3E0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(一)保证技术指标先进、质量性能可靠、进货渠道正常，配置合理，全面满足招标文件要求。</w:t>
      </w:r>
    </w:p>
    <w:p w14:paraId="7062B07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(二)符合国家有关规范要求，确保达到最佳运行状态，对于由于产品设计、工艺或材料的缺陷而产生的质量问题负责。</w:t>
      </w:r>
    </w:p>
    <w:p w14:paraId="071D728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(三)具有良好的外观，适合安装场所的使用。</w:t>
      </w:r>
    </w:p>
    <w:p w14:paraId="510929C6">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(四)自安装、调试正常运行并验收合格之日起:</w:t>
      </w:r>
    </w:p>
    <w:p w14:paraId="74667C0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1、售后服务期:</w:t>
      </w:r>
    </w:p>
    <w:p w14:paraId="50BC4BCC">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合同签订后10日内须完成供货、安装与调试，并提供临床操作培训。</w:t>
      </w:r>
    </w:p>
    <w:p w14:paraId="5C9F3416">
      <w:pPr>
        <w:pStyle w:val="6"/>
        <w:numPr>
          <w:ilvl w:val="0"/>
          <w:numId w:val="0"/>
        </w:numPr>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sz w:val="28"/>
          <w:szCs w:val="28"/>
        </w:rPr>
        <w:t xml:space="preserve"> 技术支持：30分钟内响应，24小时内提出解决方案并解决故障，48小时内无法解决问题提供备用机。</w:t>
      </w:r>
    </w:p>
    <w:p w14:paraId="7864FEEE">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售后服务若乙方未按照上述约定期限内及时解决问题，造成甲方损失扩大的，乙方应就损失扩大部分承担赔偿责任。</w:t>
      </w:r>
    </w:p>
    <w:p w14:paraId="0A01F869">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2、30天内，如出现质量问题，甲方可以选择换货或退货。</w:t>
      </w:r>
    </w:p>
    <w:p w14:paraId="6981316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3、7天内，如出现质量问题，甲方可选择换货。</w:t>
      </w:r>
    </w:p>
    <w:p w14:paraId="569C11F1">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4BB199C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(六)交付机器在验收时生产日期不能超过半年。</w:t>
      </w:r>
    </w:p>
    <w:p w14:paraId="77AC925C">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七、售后</w:t>
      </w:r>
      <w:r>
        <w:rPr>
          <w:rFonts w:hint="eastAsia" w:asciiTheme="minorEastAsia" w:hAnsiTheme="minorEastAsia" w:cstheme="minorEastAsia"/>
          <w:b/>
          <w:bCs/>
          <w:sz w:val="28"/>
          <w:szCs w:val="28"/>
          <w:lang w:val="en-US" w:eastAsia="zh-CN"/>
        </w:rPr>
        <w:t>服</w:t>
      </w:r>
      <w:r>
        <w:rPr>
          <w:rFonts w:hint="eastAsia" w:asciiTheme="minorEastAsia" w:hAnsiTheme="minorEastAsia" w:eastAsiaTheme="minorEastAsia" w:cstheme="minorEastAsia"/>
          <w:b/>
          <w:bCs/>
          <w:sz w:val="28"/>
          <w:szCs w:val="28"/>
        </w:rPr>
        <w:t>务</w:t>
      </w:r>
    </w:p>
    <w:p w14:paraId="3EB653DD">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乙方为所供货物提供以下售后服务:</w:t>
      </w:r>
    </w:p>
    <w:p w14:paraId="3F13294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(一)售后服务期内:</w:t>
      </w:r>
    </w:p>
    <w:p w14:paraId="0B2C442A">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1、发生质量问题，接到甲方通知后，应于当日派出专业的维修人员到现场进行检测维修，发生的全部费用由乙方承担，若需送回生产厂，乙方承担往返费用</w:t>
      </w:r>
      <w:r>
        <w:rPr>
          <w:rFonts w:hint="eastAsia" w:asciiTheme="minorEastAsia" w:hAnsiTheme="minorEastAsia" w:cstheme="minorEastAsia"/>
          <w:sz w:val="28"/>
          <w:szCs w:val="28"/>
          <w:lang w:eastAsia="zh-CN"/>
        </w:rPr>
        <w:t>；</w:t>
      </w:r>
    </w:p>
    <w:p w14:paraId="77E7809A">
      <w:pPr>
        <w:pStyle w:val="6"/>
        <w:jc w:val="left"/>
        <w:rPr>
          <w:rFonts w:hint="eastAsia" w:asciiTheme="minorEastAsia" w:hAnsiTheme="minorEastAsia" w:cstheme="minorEastAsia"/>
          <w:sz w:val="28"/>
          <w:szCs w:val="28"/>
          <w:lang w:eastAsia="zh-CN"/>
        </w:rPr>
      </w:pPr>
      <w:r>
        <w:rPr>
          <w:rFonts w:hint="eastAsia" w:asciiTheme="minorEastAsia" w:hAnsiTheme="minorEastAsia" w:eastAsiaTheme="minorEastAsia" w:cstheme="minorEastAsia"/>
          <w:sz w:val="28"/>
          <w:szCs w:val="28"/>
        </w:rPr>
        <w:t>2、每年不少于</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次派技术人员到现场走访，给予检查维护</w:t>
      </w:r>
      <w:r>
        <w:rPr>
          <w:rFonts w:hint="eastAsia" w:asciiTheme="minorEastAsia" w:hAnsiTheme="minorEastAsia" w:cstheme="minorEastAsia"/>
          <w:sz w:val="28"/>
          <w:szCs w:val="28"/>
          <w:lang w:eastAsia="zh-CN"/>
        </w:rPr>
        <w:t>；</w:t>
      </w:r>
    </w:p>
    <w:p w14:paraId="0CE6773F">
      <w:pPr>
        <w:pStyle w:val="6"/>
        <w:jc w:val="left"/>
        <w:rPr>
          <w:rFonts w:hint="eastAsia" w:asciiTheme="minorEastAsia" w:hAnsiTheme="minorEastAsia" w:cstheme="minorEastAsia"/>
          <w:sz w:val="28"/>
          <w:szCs w:val="28"/>
          <w:lang w:eastAsia="zh-CN"/>
        </w:rPr>
      </w:pPr>
      <w:r>
        <w:rPr>
          <w:rFonts w:hint="eastAsia" w:asciiTheme="minorEastAsia" w:hAnsiTheme="minorEastAsia" w:eastAsiaTheme="minorEastAsia" w:cstheme="minorEastAsia"/>
          <w:sz w:val="28"/>
          <w:szCs w:val="28"/>
        </w:rPr>
        <w:t>3、排除故障的期限不超过</w:t>
      </w:r>
      <w:r>
        <w:rPr>
          <w:rFonts w:hint="eastAsia" w:asciiTheme="minorEastAsia" w:hAnsiTheme="minorEastAsia" w:cstheme="minorEastAsia"/>
          <w:sz w:val="28"/>
          <w:szCs w:val="28"/>
          <w:lang w:val="en-US" w:eastAsia="zh-CN"/>
        </w:rPr>
        <w:t>48</w:t>
      </w:r>
      <w:r>
        <w:rPr>
          <w:rFonts w:hint="eastAsia" w:asciiTheme="minorEastAsia" w:hAnsiTheme="minorEastAsia" w:eastAsiaTheme="minorEastAsia" w:cstheme="minorEastAsia"/>
          <w:sz w:val="28"/>
          <w:szCs w:val="28"/>
        </w:rPr>
        <w:t>小时。否则甲方有权指定第三方维修，维修费用由乙方承担</w:t>
      </w:r>
      <w:r>
        <w:rPr>
          <w:rFonts w:hint="eastAsia" w:asciiTheme="minorEastAsia" w:hAnsiTheme="minorEastAsia" w:cstheme="minorEastAsia"/>
          <w:sz w:val="28"/>
          <w:szCs w:val="28"/>
          <w:lang w:eastAsia="zh-CN"/>
        </w:rPr>
        <w:t>。</w:t>
      </w:r>
    </w:p>
    <w:p w14:paraId="79A3ACC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(二)售后服务期结束前，进行系统测试，全面保养维护，确保正常运行。</w:t>
      </w:r>
    </w:p>
    <w:p w14:paraId="6F63525A">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八、技术与服务</w:t>
      </w:r>
    </w:p>
    <w:p w14:paraId="27EDCAC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(一)技术资料:</w:t>
      </w:r>
    </w:p>
    <w:p w14:paraId="5F030E88">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1、货物合格证</w:t>
      </w:r>
      <w:r>
        <w:rPr>
          <w:rFonts w:hint="eastAsia" w:asciiTheme="minorEastAsia" w:hAnsiTheme="minorEastAsia" w:cstheme="minorEastAsia"/>
          <w:sz w:val="28"/>
          <w:szCs w:val="28"/>
          <w:lang w:eastAsia="zh-CN"/>
        </w:rPr>
        <w:t>；</w:t>
      </w:r>
    </w:p>
    <w:p w14:paraId="4673C802">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2、货物使用说明书(中文)</w:t>
      </w:r>
      <w:r>
        <w:rPr>
          <w:rFonts w:hint="eastAsia" w:asciiTheme="minorEastAsia" w:hAnsiTheme="minorEastAsia" w:cstheme="minorEastAsia"/>
          <w:sz w:val="28"/>
          <w:szCs w:val="28"/>
          <w:lang w:eastAsia="zh-CN"/>
        </w:rPr>
        <w:t>；</w:t>
      </w:r>
    </w:p>
    <w:p w14:paraId="26E41AD2">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、乙方提供相关部门出具的检验测试报告</w:t>
      </w:r>
      <w:r>
        <w:rPr>
          <w:rFonts w:hint="eastAsia" w:asciiTheme="minorEastAsia" w:hAnsiTheme="minorEastAsia" w:cstheme="minorEastAsia"/>
          <w:sz w:val="28"/>
          <w:szCs w:val="28"/>
          <w:lang w:eastAsia="zh-CN"/>
        </w:rPr>
        <w:t>；</w:t>
      </w:r>
    </w:p>
    <w:p w14:paraId="7F2FA2F0">
      <w:pPr>
        <w:pStyle w:val="6"/>
        <w:jc w:val="left"/>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、其它资料。</w:t>
      </w:r>
    </w:p>
    <w:p w14:paraId="6037C13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乙方应在供货时一并提供前述技术资料，否则均视为交付不合格，甲方有权拒绝验收，由此造成的一切后果由乙方承担。</w:t>
      </w:r>
    </w:p>
    <w:p w14:paraId="0A2D453A">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(二)培训:乙方须在设备安装调试完成后对甲方操作人员进行完整使用、保养等培训，确保受训人员可熟练、独立使用设备，是否完成培训视为货物验收必备条件之一</w:t>
      </w:r>
      <w:r>
        <w:rPr>
          <w:rFonts w:hint="eastAsia" w:asciiTheme="minorEastAsia" w:hAnsiTheme="minorEastAsia" w:cstheme="minorEastAsia"/>
          <w:sz w:val="28"/>
          <w:szCs w:val="28"/>
          <w:lang w:eastAsia="zh-CN"/>
        </w:rPr>
        <w:t>；</w:t>
      </w:r>
    </w:p>
    <w:p w14:paraId="62E0B215">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(三)服务承诺:以投标文件、澄清表(函)、合同和随货物的相关文件为准。</w:t>
      </w:r>
    </w:p>
    <w:p w14:paraId="4CCA3196">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九、验收</w:t>
      </w:r>
    </w:p>
    <w:p w14:paraId="24DC2A1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(一)货物到达甲方指定地点后，甲方根据合同要求，进行外观验收，确认产地、规格、型号和数量。甲乙双方需在约定的时间和地点共同开箱检验。</w:t>
      </w:r>
    </w:p>
    <w:p w14:paraId="4015053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(二)货物安装、调试并正常运行后，由乙方进行自检，合格后能够正常使用时书面通知甲方。</w:t>
      </w:r>
    </w:p>
    <w:p w14:paraId="6C3DA549">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(三)甲方确认接收乙方的自检内容后，进行验收(必要时请有关专家，由乙方承担聘请专家的费用)，验收合格后，由乙方对甲方操作人员进行培训，完成培训后，甲方填写验收单作为对货物的最终认可。</w:t>
      </w:r>
    </w:p>
    <w:p w14:paraId="324D1A64">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(四)乙方向甲方提交货物实施过程中的所有资料。以便甲方日后管理和维护。</w:t>
      </w:r>
    </w:p>
    <w:p w14:paraId="523A095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五</w:t>
      </w:r>
      <w:r>
        <w:rPr>
          <w:rFonts w:hint="eastAsia" w:asciiTheme="minorEastAsia" w:hAnsiTheme="minorEastAsia" w:eastAsiaTheme="minorEastAsia" w:cstheme="minorEastAsia"/>
          <w:sz w:val="28"/>
          <w:szCs w:val="28"/>
        </w:rPr>
        <w:t>)验收依据:</w:t>
      </w:r>
    </w:p>
    <w:p w14:paraId="6FA8BA6F">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1、本合同及合同附件。</w:t>
      </w:r>
    </w:p>
    <w:p w14:paraId="105D3CA6">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2、国家相应的标准、规范。</w:t>
      </w:r>
    </w:p>
    <w:p w14:paraId="5EF9D54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3、招标文件、投标文件、中标通知书、澄清表(函)。</w:t>
      </w:r>
    </w:p>
    <w:p w14:paraId="6AE94B28">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十、违约责任</w:t>
      </w:r>
    </w:p>
    <w:p w14:paraId="6DD3A59F">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(一)按《政府采购法》、《民法典》中的相关条款执行。</w:t>
      </w:r>
    </w:p>
    <w:p w14:paraId="524619F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w:t>
      </w:r>
    </w:p>
    <w:p w14:paraId="375C0DB8">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1、乙方赔偿甲方解除合同的全部损失(包括但不限于重新采购产生的费用、合同未履行导致设备不能按规划交付使用可能产生的租赁费用及其它由此造成的甲方对第三方的违约损失);</w:t>
      </w:r>
    </w:p>
    <w:p w14:paraId="00A5E15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2、乙方支付甲方违约金，违约金计算方法:以合同总价为基数，支付甲方合同总价的30%为违约金，违约金不足以赔偿甲方损失的，由乙方另行承担。</w:t>
      </w:r>
    </w:p>
    <w:p w14:paraId="505AEDB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同时，甲方有权对乙方的违约行为报监管机构进行相应的处罚。</w:t>
      </w:r>
    </w:p>
    <w:p w14:paraId="5075E35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(三)乙方逾期交货的，交货期每超过一天，乙方应按照合同总价款的1%向甲方支付违约金</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迟延交货超过</w:t>
      </w:r>
      <w:r>
        <w:rPr>
          <w:rFonts w:hint="eastAsia" w:asciiTheme="minorEastAsia" w:hAnsiTheme="minorEastAsia" w:cstheme="minorEastAsia"/>
          <w:sz w:val="28"/>
          <w:szCs w:val="28"/>
          <w:lang w:val="en-US" w:eastAsia="zh-CN"/>
        </w:rPr>
        <w:t>10</w:t>
      </w:r>
      <w:r>
        <w:rPr>
          <w:rFonts w:hint="eastAsia" w:asciiTheme="minorEastAsia" w:hAnsiTheme="minorEastAsia" w:eastAsiaTheme="minorEastAsia" w:cstheme="minorEastAsia"/>
          <w:sz w:val="28"/>
          <w:szCs w:val="28"/>
        </w:rPr>
        <w:t>天的，视为乙方根本违约，甲方有权依据本条第(二)款之约定单方解除本合同。</w:t>
      </w:r>
    </w:p>
    <w:p w14:paraId="239ECDB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(四)乙方违约时，甲方为主张权利而支出的律师费、保全费、保全保险费、差旅费等费用由乙方承担。</w:t>
      </w:r>
    </w:p>
    <w:p w14:paraId="31D3FF2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11AEB590">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十一、合同争议解决的方式</w:t>
      </w:r>
    </w:p>
    <w:p w14:paraId="504A13F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本合同在履行过程中发生的争议，由甲、乙双方当事人协商解决，协商不成的依法向甲方所在地人民法院起诉。</w:t>
      </w:r>
    </w:p>
    <w:p w14:paraId="56ED37E4">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十二、合同生效</w:t>
      </w:r>
    </w:p>
    <w:p w14:paraId="5CA4E63A">
      <w:pPr>
        <w:pStyle w:val="2"/>
        <w:rPr>
          <w:rFonts w:hint="eastAsia" w:asciiTheme="minorEastAsia" w:hAnsiTheme="minorEastAsia" w:eastAsiaTheme="minorEastAsia" w:cstheme="minorEastAsia"/>
          <w:sz w:val="28"/>
          <w:szCs w:val="28"/>
          <w:lang w:val="en-US" w:eastAsia="zh-Hans"/>
        </w:rPr>
      </w:pPr>
      <w:r>
        <w:rPr>
          <w:rFonts w:hint="eastAsia" w:asciiTheme="minorEastAsia" w:hAnsiTheme="minorEastAsia" w:eastAsiaTheme="minorEastAsia" w:cstheme="minorEastAsia"/>
          <w:sz w:val="28"/>
          <w:szCs w:val="28"/>
          <w:lang w:val="en-US" w:eastAsia="zh-Hans"/>
        </w:rPr>
        <w:t>本合同一式</w:t>
      </w:r>
      <w:r>
        <w:rPr>
          <w:rFonts w:hint="eastAsia" w:asciiTheme="minorEastAsia" w:hAnsiTheme="minorEastAsia" w:eastAsiaTheme="minorEastAsia" w:cstheme="minorEastAsia"/>
          <w:sz w:val="28"/>
          <w:szCs w:val="28"/>
          <w:lang w:val="en-US" w:eastAsia="zh-CN"/>
        </w:rPr>
        <w:t>柒</w:t>
      </w:r>
      <w:r>
        <w:rPr>
          <w:rFonts w:hint="eastAsia" w:asciiTheme="minorEastAsia" w:hAnsiTheme="minorEastAsia" w:eastAsiaTheme="minorEastAsia" w:cstheme="minorEastAsia"/>
          <w:sz w:val="28"/>
          <w:szCs w:val="28"/>
          <w:lang w:val="en-US" w:eastAsia="zh-Hans"/>
        </w:rPr>
        <w:t>份，甲方执</w:t>
      </w:r>
      <w:r>
        <w:rPr>
          <w:rFonts w:hint="eastAsia" w:asciiTheme="minorEastAsia" w:hAnsiTheme="minorEastAsia" w:eastAsiaTheme="minorEastAsia" w:cstheme="minorEastAsia"/>
          <w:sz w:val="28"/>
          <w:szCs w:val="28"/>
          <w:lang w:val="en-US" w:eastAsia="zh-CN"/>
        </w:rPr>
        <w:t>伍</w:t>
      </w:r>
      <w:r>
        <w:rPr>
          <w:rFonts w:hint="eastAsia" w:asciiTheme="minorEastAsia" w:hAnsiTheme="minorEastAsia" w:eastAsiaTheme="minorEastAsia" w:cstheme="minorEastAsia"/>
          <w:sz w:val="28"/>
          <w:szCs w:val="28"/>
          <w:lang w:val="en-US" w:eastAsia="zh-Hans"/>
        </w:rPr>
        <w:t>份、乙方执壹份，备案壹份，本合同经甲方、乙方双方签字盖章后生效，服务期结束后，自动终止(合同的服务承诺除外)。</w:t>
      </w:r>
    </w:p>
    <w:p w14:paraId="449BA257">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十三、其他事项</w:t>
      </w:r>
    </w:p>
    <w:p w14:paraId="10CB014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(一)陕西省财政局政府采购管理处在合同的履行期间以及履行期后，可以随时检查项目的执行情况，对采购内容、标准进行调查核实，并对发现的问题进行处理。</w:t>
      </w:r>
    </w:p>
    <w:p w14:paraId="0CE16737">
      <w:pPr>
        <w:pStyle w:val="6"/>
        <w:ind w:firstLine="1960" w:firstLineChars="700"/>
        <w:jc w:val="left"/>
        <w:rPr>
          <w:rFonts w:hint="eastAsia" w:asciiTheme="minorEastAsia" w:hAnsiTheme="minorEastAsia" w:eastAsiaTheme="minorEastAsia" w:cstheme="minorEastAsia"/>
          <w:sz w:val="28"/>
          <w:szCs w:val="28"/>
        </w:rPr>
      </w:pPr>
    </w:p>
    <w:p w14:paraId="0BA22DC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(二)招标文件、投标文件、澄清表(函)、中标通知书、合同附件均成为合同不可分割的部分。</w:t>
      </w:r>
    </w:p>
    <w:p w14:paraId="692AF85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(三)合同未尽事宜，由甲、乙双方协商，经见证方确认后，签订补充协议，与原合同具有同等法律效力。</w:t>
      </w:r>
    </w:p>
    <w:p w14:paraId="1DA267F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(四)合同一经签订，不得擅自变更、中止或终止合同。对确需变更、调整或中止、终止合同的，有法律规定的按照法律规定，除合同约定外，由甲乙双方再行协商，协商一致前，原合同或条款继续履行。</w:t>
      </w:r>
    </w:p>
    <w:p w14:paraId="3E7774F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(五)本合同按照中华人民共和国的现行法律进行解释。</w:t>
      </w:r>
    </w:p>
    <w:p w14:paraId="7EB7327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(六)本合同附件作为本合同的组成部份，与本合同具有同等法律效力。(以下无正文)</w:t>
      </w:r>
    </w:p>
    <w:p w14:paraId="0C13CD56">
      <w:pPr>
        <w:pStyle w:val="6"/>
        <w:ind w:firstLine="1960" w:firstLineChars="700"/>
        <w:jc w:val="left"/>
        <w:rPr>
          <w:rFonts w:hint="eastAsia" w:asciiTheme="minorEastAsia" w:hAnsiTheme="minorEastAsia" w:eastAsiaTheme="minorEastAsia" w:cstheme="minorEastAsia"/>
          <w:sz w:val="28"/>
          <w:szCs w:val="28"/>
        </w:rPr>
      </w:pPr>
    </w:p>
    <w:p w14:paraId="3B2F691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甲方(公章):</w:t>
      </w:r>
    </w:p>
    <w:p w14:paraId="36AD59D1">
      <w:pPr>
        <w:pStyle w:val="6"/>
        <w:jc w:val="left"/>
        <w:rPr>
          <w:rFonts w:hint="eastAsia" w:asciiTheme="minorEastAsia" w:hAnsiTheme="minorEastAsia" w:eastAsiaTheme="minorEastAsia" w:cstheme="minorEastAsia"/>
          <w:sz w:val="28"/>
          <w:szCs w:val="28"/>
        </w:rPr>
      </w:pPr>
    </w:p>
    <w:p w14:paraId="1648713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w:t>
      </w:r>
      <w:r>
        <w:rPr>
          <w:rFonts w:hint="eastAsia" w:asciiTheme="minorEastAsia" w:hAnsiTheme="minorEastAsia" w:eastAsiaTheme="minorEastAsia" w:cstheme="minorEastAsia"/>
          <w:sz w:val="32"/>
          <w:szCs w:val="32"/>
          <w:lang w:val="en-US" w:eastAsia="zh-CN"/>
        </w:rPr>
        <w:t>西安医学院第三附属医院</w:t>
      </w:r>
    </w:p>
    <w:p w14:paraId="43F2930D">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地址:</w:t>
      </w:r>
      <w:r>
        <w:rPr>
          <w:rFonts w:hint="eastAsia" w:asciiTheme="minorEastAsia" w:hAnsiTheme="minorEastAsia" w:cstheme="minorEastAsia"/>
          <w:sz w:val="28"/>
          <w:szCs w:val="28"/>
          <w:u w:val="single"/>
          <w:lang w:val="en-US" w:eastAsia="zh-CN"/>
        </w:rPr>
        <w:t xml:space="preserve">                        </w:t>
      </w:r>
    </w:p>
    <w:p w14:paraId="5D472726">
      <w:pPr>
        <w:pStyle w:val="6"/>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法定代表人（签字或盖章）：</w:t>
      </w:r>
      <w:r>
        <w:rPr>
          <w:rFonts w:hint="eastAsia" w:asciiTheme="minorEastAsia" w:hAnsiTheme="minorEastAsia" w:cstheme="minorEastAsia"/>
          <w:sz w:val="28"/>
          <w:szCs w:val="28"/>
          <w:u w:val="single"/>
          <w:lang w:val="en-US" w:eastAsia="zh-CN"/>
        </w:rPr>
        <w:t xml:space="preserve">                   </w:t>
      </w:r>
    </w:p>
    <w:p w14:paraId="4A457675">
      <w:pPr>
        <w:pStyle w:val="6"/>
        <w:jc w:val="left"/>
        <w:rPr>
          <w:rFonts w:hint="default"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经办人（签字或盖章）：</w:t>
      </w:r>
      <w:r>
        <w:rPr>
          <w:rFonts w:hint="eastAsia" w:asciiTheme="minorEastAsia" w:hAnsiTheme="minorEastAsia" w:cstheme="minorEastAsia"/>
          <w:sz w:val="28"/>
          <w:szCs w:val="28"/>
          <w:u w:val="single"/>
          <w:lang w:val="en-US" w:eastAsia="zh-CN"/>
        </w:rPr>
        <w:t xml:space="preserve">                   </w:t>
      </w:r>
    </w:p>
    <w:p w14:paraId="43443835">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电话:</w:t>
      </w:r>
      <w:r>
        <w:rPr>
          <w:rFonts w:hint="eastAsia" w:asciiTheme="minorEastAsia" w:hAnsiTheme="minorEastAsia" w:cstheme="minorEastAsia"/>
          <w:sz w:val="28"/>
          <w:szCs w:val="28"/>
          <w:u w:val="single"/>
          <w:lang w:val="en-US" w:eastAsia="zh-CN"/>
        </w:rPr>
        <w:t xml:space="preserve">                        </w:t>
      </w:r>
    </w:p>
    <w:p w14:paraId="1E979C38">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cstheme="minorEastAsia"/>
          <w:sz w:val="28"/>
          <w:szCs w:val="28"/>
          <w:u w:val="single"/>
          <w:lang w:val="en-US" w:eastAsia="zh-CN"/>
        </w:rPr>
        <w:t xml:space="preserve">                        </w:t>
      </w:r>
    </w:p>
    <w:p w14:paraId="2EA23276">
      <w:pPr>
        <w:pStyle w:val="6"/>
        <w:jc w:val="left"/>
        <w:rPr>
          <w:rFonts w:hint="eastAsia" w:asciiTheme="minorEastAsia" w:hAnsiTheme="minorEastAsia" w:eastAsiaTheme="minorEastAsia" w:cstheme="minorEastAsia"/>
          <w:sz w:val="28"/>
          <w:szCs w:val="28"/>
        </w:rPr>
      </w:pPr>
    </w:p>
    <w:p w14:paraId="464D913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乙方(公章):</w:t>
      </w:r>
    </w:p>
    <w:p w14:paraId="72333129">
      <w:pPr>
        <w:pStyle w:val="6"/>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单位名称</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u w:val="single"/>
          <w:lang w:val="en-US" w:eastAsia="zh-CN"/>
        </w:rPr>
        <w:t xml:space="preserve">                        </w:t>
      </w:r>
    </w:p>
    <w:p w14:paraId="69CE3426">
      <w:pPr>
        <w:pStyle w:val="6"/>
        <w:jc w:val="left"/>
        <w:rPr>
          <w:rFonts w:hint="eastAsia" w:asciiTheme="minorEastAsia" w:hAnsiTheme="minorEastAsia" w:eastAsiaTheme="minorEastAsia" w:cstheme="minorEastAsia"/>
          <w:sz w:val="28"/>
          <w:szCs w:val="28"/>
        </w:rPr>
      </w:pPr>
    </w:p>
    <w:p w14:paraId="66531303">
      <w:pPr>
        <w:pStyle w:val="6"/>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法定代表人（签字或盖章）：</w:t>
      </w:r>
      <w:r>
        <w:rPr>
          <w:rFonts w:hint="eastAsia" w:asciiTheme="minorEastAsia" w:hAnsiTheme="minorEastAsia" w:cstheme="minorEastAsia"/>
          <w:sz w:val="28"/>
          <w:szCs w:val="28"/>
          <w:u w:val="single"/>
          <w:lang w:val="en-US" w:eastAsia="zh-CN"/>
        </w:rPr>
        <w:t xml:space="preserve">                   </w:t>
      </w:r>
    </w:p>
    <w:p w14:paraId="2A81844F">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cstheme="minorEastAsia"/>
          <w:sz w:val="28"/>
          <w:szCs w:val="28"/>
          <w:u w:val="none"/>
          <w:lang w:val="en-US" w:eastAsia="zh-CN"/>
        </w:rPr>
        <w:t>经办人（签字或盖章）：</w:t>
      </w:r>
      <w:r>
        <w:rPr>
          <w:rFonts w:hint="eastAsia" w:asciiTheme="minorEastAsia" w:hAnsiTheme="minorEastAsia" w:cstheme="minorEastAsia"/>
          <w:sz w:val="28"/>
          <w:szCs w:val="28"/>
          <w:u w:val="single"/>
          <w:lang w:val="en-US" w:eastAsia="zh-CN"/>
        </w:rPr>
        <w:t xml:space="preserve">                   </w:t>
      </w:r>
    </w:p>
    <w:p w14:paraId="6235FAD4">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电话:</w:t>
      </w:r>
      <w:r>
        <w:rPr>
          <w:rFonts w:hint="eastAsia" w:asciiTheme="minorEastAsia" w:hAnsiTheme="minorEastAsia" w:cstheme="minorEastAsia"/>
          <w:sz w:val="28"/>
          <w:szCs w:val="28"/>
          <w:u w:val="single"/>
          <w:lang w:val="en-US" w:eastAsia="zh-CN"/>
        </w:rPr>
        <w:t xml:space="preserve">                        </w:t>
      </w:r>
    </w:p>
    <w:p w14:paraId="79AEE1E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cstheme="minorEastAsia"/>
          <w:sz w:val="28"/>
          <w:szCs w:val="28"/>
          <w:u w:val="single"/>
          <w:lang w:val="en-US" w:eastAsia="zh-CN"/>
        </w:rPr>
        <w:t xml:space="preserve">                        </w:t>
      </w:r>
    </w:p>
    <w:p w14:paraId="2A74163B">
      <w:pPr>
        <w:pStyle w:val="6"/>
        <w:jc w:val="left"/>
        <w:rPr>
          <w:rFonts w:hint="eastAsia" w:asciiTheme="minorEastAsia" w:hAnsiTheme="minorEastAsia" w:eastAsiaTheme="minorEastAsia" w:cstheme="minorEastAsia"/>
          <w:sz w:val="28"/>
          <w:szCs w:val="28"/>
        </w:rPr>
      </w:pPr>
    </w:p>
    <w:p w14:paraId="202F0025">
      <w:pPr>
        <w:pStyle w:val="3"/>
        <w:kinsoku w:val="0"/>
        <w:overflowPunct w:val="0"/>
        <w:spacing w:beforeLines="0" w:afterLines="0"/>
        <w:jc w:val="center"/>
        <w:rPr>
          <w:rFonts w:hint="default" w:ascii="Times New Roman" w:hAnsi="Times New Roman" w:eastAsia="Times New Roman"/>
          <w:b w:val="0"/>
          <w:sz w:val="20"/>
          <w:szCs w:val="24"/>
        </w:rPr>
      </w:pPr>
    </w:p>
    <w:p w14:paraId="064AD1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50AB4"/>
    <w:multiLevelType w:val="singleLevel"/>
    <w:tmpl w:val="EFF50AB4"/>
    <w:lvl w:ilvl="0" w:tentative="0">
      <w:start w:val="1"/>
      <w:numFmt w:val="chineseCounting"/>
      <w:lvlText w:val="(%1)"/>
      <w:lvlJc w:val="left"/>
      <w:pPr>
        <w:tabs>
          <w:tab w:val="left" w:pos="312"/>
        </w:tabs>
      </w:pPr>
      <w:rPr>
        <w:rFonts w:hint="eastAsia"/>
      </w:rPr>
    </w:lvl>
  </w:abstractNum>
  <w:abstractNum w:abstractNumId="1">
    <w:nsid w:val="1AD7EE81"/>
    <w:multiLevelType w:val="singleLevel"/>
    <w:tmpl w:val="1AD7EE8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624C87"/>
    <w:rsid w:val="6C825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1"/>
    <w:pPr>
      <w:spacing w:beforeLines="0" w:afterLines="0"/>
    </w:pPr>
    <w:rPr>
      <w:rFonts w:hint="eastAsia"/>
      <w:b/>
      <w:sz w:val="20"/>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3670</Words>
  <Characters>3693</Characters>
  <Lines>0</Lines>
  <Paragraphs>0</Paragraphs>
  <TotalTime>0</TotalTime>
  <ScaleCrop>false</ScaleCrop>
  <LinksUpToDate>false</LinksUpToDate>
  <CharactersWithSpaces>4054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2026-04-02T04:55:00Z</dcterms:created>
  <dc:creator>于欣 田</dc:creator>
  <cp:lastModifiedBy>fire</cp:lastModifiedBy>
  <dcterms:modified xsi:type="dcterms:W3CDTF">2026-04-27T03:13:06Z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eyJoZGlkIjoiOTc3M2Y5NzIzMDFlZjAyY2Q4Njk5ODkyYjFjNzBiNTQiLCJ1c2VySWQiOiI4MDYxOTkxMDIifQ==</vt:lpwstr>
  </property>
  <property fmtid="{D5CDD505-2E9C-101B-9397-08002B2CF9AE}" pid="4" name="ICV">
    <vt:lpwstr>2472DE88C7E048D08935DAAE6C85B607_13</vt:lpwstr>
  </property>
</Properties>
</file>